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8A7FF7" w:rsidP="008A7FF7">
            <w:pPr>
              <w:widowControl w:val="0"/>
              <w:spacing w:after="0"/>
              <w:jc w:val="center"/>
            </w:pPr>
            <w:r w:rsidRPr="008A7FF7">
              <w:rPr>
                <w:rFonts w:eastAsia="Times New Roman" w:cs="Times New Roman"/>
                <w:noProof/>
                <w:color w:val="auto"/>
                <w:bdr w:val="none" w:sz="0" w:space="0" w:color="auto"/>
              </w:rPr>
              <w:drawing>
                <wp:inline distT="0" distB="0" distL="0" distR="0" wp14:anchorId="030EE7B5" wp14:editId="6DDBAF9E">
                  <wp:extent cx="1550504" cy="169627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187" cy="1698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E1F81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8A7F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proofErr w:type="spellStart"/>
            <w:r w:rsidR="008A7FF7">
              <w:rPr>
                <w:rFonts w:ascii="Times New Roman" w:hAnsi="Times New Roman"/>
                <w:b/>
                <w:bCs/>
                <w:sz w:val="28"/>
                <w:szCs w:val="28"/>
              </w:rPr>
              <w:t>Балтабай</w:t>
            </w:r>
            <w:proofErr w:type="spellEnd"/>
            <w:r w:rsidR="008A7F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8A7FF7">
              <w:rPr>
                <w:rFonts w:ascii="Times New Roman" w:hAnsi="Times New Roman"/>
                <w:b/>
                <w:bCs/>
                <w:sz w:val="28"/>
                <w:szCs w:val="28"/>
              </w:rPr>
              <w:t>Магжан</w:t>
            </w:r>
            <w:proofErr w:type="spellEnd"/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8A7FF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01.01</w:t>
            </w:r>
            <w:r w:rsidR="00962F00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C83704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C83704">
            <w:pPr>
              <w:widowControl w:val="0"/>
              <w:spacing w:after="0"/>
              <w:jc w:val="center"/>
            </w:pPr>
            <w:r w:rsidRPr="008A7FF7">
              <w:rPr>
                <w:rFonts w:eastAsia="Times New Roman" w:cs="Times New Roman"/>
                <w:noProof/>
                <w:color w:val="auto"/>
                <w:bdr w:val="none" w:sz="0" w:space="0" w:color="auto"/>
              </w:rPr>
              <w:lastRenderedPageBreak/>
              <w:drawing>
                <wp:inline distT="0" distB="0" distL="0" distR="0" wp14:anchorId="6F3C6E41" wp14:editId="7C5E93F8">
                  <wp:extent cx="1550504" cy="169627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187" cy="1698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C83704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  <w:proofErr w:type="spellStart"/>
            <w:r w:rsidRPr="00C83704"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  <w:t>Балтабай</w:t>
            </w:r>
            <w:proofErr w:type="spellEnd"/>
            <w:r w:rsidRPr="00C83704"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  <w:t xml:space="preserve"> </w:t>
            </w:r>
            <w:proofErr w:type="spellStart"/>
            <w:r w:rsidRPr="00C83704"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  <w:t>Магжан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9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C83704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C83704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 w:rsidRPr="008A7FF7">
              <w:rPr>
                <w:rFonts w:eastAsia="Times New Roman" w:cs="Times New Roman"/>
                <w:noProof/>
                <w:color w:val="auto"/>
                <w:bdr w:val="none" w:sz="0" w:space="0" w:color="auto"/>
              </w:rPr>
              <w:lastRenderedPageBreak/>
              <w:drawing>
                <wp:inline distT="0" distB="0" distL="0" distR="0" wp14:anchorId="6F3C6E41" wp14:editId="7C5E93F8">
                  <wp:extent cx="1550504" cy="169627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187" cy="1698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BDB" w:rsidRPr="002F7E01" w:rsidRDefault="00B50B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  <w:bookmarkStart w:id="0" w:name="_GoBack"/>
            <w:bookmarkEnd w:id="0"/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C83704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C83704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C83704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C83704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81" w:rsidRDefault="004E1F81">
      <w:pPr>
        <w:spacing w:after="0" w:line="240" w:lineRule="auto"/>
      </w:pPr>
      <w:r>
        <w:separator/>
      </w:r>
    </w:p>
  </w:endnote>
  <w:endnote w:type="continuationSeparator" w:id="0">
    <w:p w:rsidR="004E1F81" w:rsidRDefault="004E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81" w:rsidRDefault="004E1F81">
      <w:pPr>
        <w:spacing w:after="0" w:line="240" w:lineRule="auto"/>
      </w:pPr>
      <w:r>
        <w:separator/>
      </w:r>
    </w:p>
  </w:footnote>
  <w:footnote w:type="continuationSeparator" w:id="0">
    <w:p w:rsidR="004E1F81" w:rsidRDefault="004E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7B1F"/>
    <w:rsid w:val="001A3BE7"/>
    <w:rsid w:val="00283B18"/>
    <w:rsid w:val="002B3C00"/>
    <w:rsid w:val="002F7E01"/>
    <w:rsid w:val="00350EF0"/>
    <w:rsid w:val="003E36F9"/>
    <w:rsid w:val="00414CEB"/>
    <w:rsid w:val="004E1F81"/>
    <w:rsid w:val="005C7B1F"/>
    <w:rsid w:val="006834D6"/>
    <w:rsid w:val="007600C9"/>
    <w:rsid w:val="0078231A"/>
    <w:rsid w:val="00861217"/>
    <w:rsid w:val="008A7FF7"/>
    <w:rsid w:val="009262DB"/>
    <w:rsid w:val="00962F00"/>
    <w:rsid w:val="00B50BDB"/>
    <w:rsid w:val="00C83704"/>
    <w:rsid w:val="00D27038"/>
    <w:rsid w:val="00DE2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outline w:val="0"/>
      <w:color w:val="0563C1"/>
      <w:u w:val="single" w:color="0563C1"/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tabayev.ruslan.03@mail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прарп</cp:lastModifiedBy>
  <cp:revision>14</cp:revision>
  <dcterms:created xsi:type="dcterms:W3CDTF">2022-11-24T06:45:00Z</dcterms:created>
  <dcterms:modified xsi:type="dcterms:W3CDTF">2023-01-13T08:50:00Z</dcterms:modified>
</cp:coreProperties>
</file>